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05D" w:rsidRPr="00FA13B0" w:rsidRDefault="0097305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7305D" w:rsidRDefault="0097305D" w:rsidP="009730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A13B0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FA13B0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97305D" w:rsidRPr="00FA13B0" w:rsidRDefault="0097305D" w:rsidP="009730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A13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A13B0">
        <w:rPr>
          <w:rFonts w:ascii="Times New Roman" w:hAnsi="Times New Roman" w:cs="Times New Roman"/>
          <w:sz w:val="28"/>
          <w:szCs w:val="28"/>
        </w:rPr>
        <w:t>РАЗВИТИЕ МЕЖДУНАРОДНЫХ СВЯЗЕЙ</w:t>
      </w:r>
    </w:p>
    <w:p w:rsidR="0097305D" w:rsidRPr="00FA13B0" w:rsidRDefault="0097305D" w:rsidP="009730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A13B0">
        <w:rPr>
          <w:rFonts w:ascii="Times New Roman" w:hAnsi="Times New Roman" w:cs="Times New Roman"/>
          <w:sz w:val="28"/>
          <w:szCs w:val="28"/>
        </w:rPr>
        <w:t>И ТУРИЗМА В ГОРОДЕ КОМСОМОЛЬСКЕ-НА-АМУРЕ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57427C" w:rsidRPr="00FA13B0" w:rsidRDefault="005742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7305D" w:rsidRDefault="009730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52D4B" w:rsidRDefault="00D52D4B" w:rsidP="0097305D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7305D" w:rsidRPr="00FA13B0" w:rsidRDefault="0097305D" w:rsidP="0097305D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A13B0">
        <w:rPr>
          <w:rFonts w:ascii="Times New Roman" w:hAnsi="Times New Roman" w:cs="Times New Roman"/>
          <w:sz w:val="28"/>
          <w:szCs w:val="28"/>
        </w:rPr>
        <w:t>УТВЕРЖДЕН</w:t>
      </w:r>
    </w:p>
    <w:p w:rsidR="0097305D" w:rsidRPr="00FA13B0" w:rsidRDefault="0097305D" w:rsidP="0097305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A13B0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97305D" w:rsidRPr="00FA13B0" w:rsidRDefault="0097305D" w:rsidP="0097305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A13B0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97305D" w:rsidRPr="00FA13B0" w:rsidRDefault="0097305D" w:rsidP="0097305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A13B0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97305D" w:rsidRDefault="0097305D" w:rsidP="0097305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A13B0">
        <w:rPr>
          <w:rFonts w:ascii="Times New Roman" w:hAnsi="Times New Roman" w:cs="Times New Roman"/>
          <w:sz w:val="28"/>
          <w:szCs w:val="28"/>
        </w:rPr>
        <w:t>от 18 сентября 2020 г. N 1815-па</w:t>
      </w:r>
    </w:p>
    <w:p w:rsidR="0097305D" w:rsidRPr="0097305D" w:rsidRDefault="0097305D" w:rsidP="009730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305D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</w:t>
      </w:r>
      <w:r w:rsidRPr="0097305D">
        <w:rPr>
          <w:rFonts w:ascii="Times New Roman" w:hAnsi="Times New Roman" w:cs="Times New Roman"/>
          <w:bCs/>
          <w:sz w:val="28"/>
          <w:szCs w:val="28"/>
        </w:rPr>
        <w:t xml:space="preserve">  (в ред. от 15.08.2023 № 1713-па)</w:t>
      </w:r>
    </w:p>
    <w:p w:rsidR="0097305D" w:rsidRDefault="009730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72E6D" w:rsidRDefault="00072E6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7427C" w:rsidRPr="00FA13B0" w:rsidRDefault="0057427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A13B0">
        <w:rPr>
          <w:rFonts w:ascii="Times New Roman" w:hAnsi="Times New Roman" w:cs="Times New Roman"/>
          <w:sz w:val="28"/>
          <w:szCs w:val="28"/>
        </w:rPr>
        <w:t>ПАСПОРТ</w:t>
      </w:r>
    </w:p>
    <w:p w:rsidR="0097305D" w:rsidRDefault="0097305D" w:rsidP="0097305D">
      <w:pPr>
        <w:pStyle w:val="ConsPlusNormal"/>
        <w:spacing w:after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05D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97305D" w:rsidRDefault="0097305D" w:rsidP="0097305D">
      <w:pPr>
        <w:pStyle w:val="ConsPlusNormal"/>
        <w:spacing w:after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«Развитие международных связей и туризма </w:t>
      </w:r>
    </w:p>
    <w:p w:rsidR="0057427C" w:rsidRDefault="0097305D" w:rsidP="0097305D">
      <w:pPr>
        <w:pStyle w:val="ConsPlusNormal"/>
        <w:spacing w:after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городе Комсомольске-на-Амуре»</w:t>
      </w:r>
    </w:p>
    <w:p w:rsidR="0057427C" w:rsidRPr="00FA13B0" w:rsidRDefault="009730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4"/>
        <w:gridCol w:w="7257"/>
      </w:tblGrid>
      <w:tr w:rsidR="00FA13B0" w:rsidRPr="00FA13B0">
        <w:tc>
          <w:tcPr>
            <w:tcW w:w="1814" w:type="dxa"/>
            <w:tcBorders>
              <w:bottom w:val="nil"/>
            </w:tcBorders>
          </w:tcPr>
          <w:p w:rsidR="0057427C" w:rsidRPr="00FA13B0" w:rsidRDefault="005742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257" w:type="dxa"/>
            <w:tcBorders>
              <w:bottom w:val="nil"/>
            </w:tcBorders>
          </w:tcPr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Департамент экономического развития администрации города Комсомольска-на-Амуре (далее - Департамент экономического развития)</w:t>
            </w:r>
          </w:p>
        </w:tc>
      </w:tr>
      <w:tr w:rsidR="00FA13B0" w:rsidRPr="00FA13B0">
        <w:tc>
          <w:tcPr>
            <w:tcW w:w="1814" w:type="dxa"/>
            <w:tcBorders>
              <w:bottom w:val="nil"/>
            </w:tcBorders>
          </w:tcPr>
          <w:p w:rsidR="0057427C" w:rsidRPr="00FA13B0" w:rsidRDefault="005742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Программы, участники</w:t>
            </w:r>
          </w:p>
        </w:tc>
        <w:tc>
          <w:tcPr>
            <w:tcW w:w="7257" w:type="dxa"/>
            <w:tcBorders>
              <w:bottom w:val="nil"/>
            </w:tcBorders>
          </w:tcPr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- Управление образования администрации города Комсомольска-на-Амуре (далее - Управление образования).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- Управление архитектуры и градостроительства администрации города Комсомольска-на-Амуре (далее - УАиГ).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- Общество с ограниченной ответственностью "Омега" (далее - ООО "Омега") (по согласованию).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- Автономная некоммерческая организация "</w:t>
            </w:r>
            <w:proofErr w:type="gramStart"/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Водно-спортивный</w:t>
            </w:r>
            <w:proofErr w:type="gramEnd"/>
            <w:r w:rsidRPr="00FA13B0">
              <w:rPr>
                <w:rFonts w:ascii="Times New Roman" w:hAnsi="Times New Roman" w:cs="Times New Roman"/>
                <w:sz w:val="28"/>
                <w:szCs w:val="28"/>
              </w:rPr>
              <w:t xml:space="preserve"> комплекс г. Комсомольска-на-Амуре" (далее - АНО "ВСК г. Комсомольска-на-Амуре") (по согласованию).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- Индивидуальный предприниматель Якубович Татьяна Алексеевна (далее - ИП Якубович Т.А.) (по согласованию).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- Общество с ограниченной ответственностью "ДВ-</w:t>
            </w:r>
            <w:proofErr w:type="spellStart"/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Регионснаб</w:t>
            </w:r>
            <w:proofErr w:type="spellEnd"/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" (далее - ООО "ДВ-</w:t>
            </w:r>
            <w:proofErr w:type="spellStart"/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Регионснаб</w:t>
            </w:r>
            <w:proofErr w:type="spellEnd"/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") (по согласованию).</w:t>
            </w:r>
          </w:p>
        </w:tc>
      </w:tr>
      <w:tr w:rsidR="00FA13B0" w:rsidRPr="00FA13B0">
        <w:tblPrEx>
          <w:tblBorders>
            <w:insideH w:val="single" w:sz="4" w:space="0" w:color="auto"/>
          </w:tblBorders>
        </w:tblPrEx>
        <w:tc>
          <w:tcPr>
            <w:tcW w:w="1814" w:type="dxa"/>
          </w:tcPr>
          <w:p w:rsidR="0057427C" w:rsidRPr="00FA13B0" w:rsidRDefault="005742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7257" w:type="dxa"/>
          </w:tcPr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1. Развитие международных связей города Комсомольска-на-Амуре.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Создание условий для развития туризма в городе Комсомольске-на-Амуре.</w:t>
            </w:r>
          </w:p>
        </w:tc>
      </w:tr>
      <w:tr w:rsidR="00FA13B0" w:rsidRPr="00FA13B0" w:rsidTr="00461449">
        <w:tblPrEx>
          <w:tblBorders>
            <w:insideH w:val="single" w:sz="4" w:space="0" w:color="auto"/>
          </w:tblBorders>
        </w:tblPrEx>
        <w:tc>
          <w:tcPr>
            <w:tcW w:w="1814" w:type="dxa"/>
            <w:tcBorders>
              <w:bottom w:val="single" w:sz="4" w:space="0" w:color="auto"/>
            </w:tcBorders>
          </w:tcPr>
          <w:p w:rsidR="0057427C" w:rsidRPr="00FA13B0" w:rsidRDefault="005742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7257" w:type="dxa"/>
            <w:tcBorders>
              <w:bottom w:val="single" w:sz="4" w:space="0" w:color="auto"/>
            </w:tcBorders>
          </w:tcPr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- развитие побратимских и дружественных связей города Комсомольска-на-Амуре с зарубежными городами;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- развитие международной кооперации и экспорта города Комсомольска-на-Амуре;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- продвижение промышленного потенциала города Комсомольска-на-Амуре на внешний рынок;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- содействие сотрудничеству предприятий и организаций города с международными организациями;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- повышение узнаваемости города Комсомольска-на-Амуре на международной арене;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- повышение информированности населения города Комсомольска-на-Амуре о международной деятельности;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- формирование и укрепление положительного имиджа города Комсомольска-на-Амуре как территории благоприятной для развития туризма;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- развитие и совершенствование туристической и сопутствующей инфраструктуры;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- повышение качества туристических и гостиничных услуг;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- повышение информированности населения города Комсомольска-на-Амуре о развитии туристской отрасли.</w:t>
            </w:r>
          </w:p>
        </w:tc>
      </w:tr>
      <w:tr w:rsidR="00FA13B0" w:rsidRPr="00FA13B0" w:rsidTr="00461449"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</w:tcPr>
          <w:p w:rsidR="0057427C" w:rsidRPr="00FA13B0" w:rsidRDefault="005742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Программы</w:t>
            </w:r>
          </w:p>
        </w:tc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1. 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мероприятий.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2. Развитие дружественных связей, продвижение и информационное сопровождение международной деятельности, реализация организационных мероприятий.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 xml:space="preserve">3. Развитие и совершенствование туристской и сопутствующей инфраструктуры. Формирование туристско-рекреационного кластера "Комсомольский", включающего </w:t>
            </w:r>
            <w:proofErr w:type="spellStart"/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субкластеры</w:t>
            </w:r>
            <w:proofErr w:type="spellEnd"/>
            <w:r w:rsidRPr="00FA13B0">
              <w:rPr>
                <w:rFonts w:ascii="Times New Roman" w:hAnsi="Times New Roman" w:cs="Times New Roman"/>
                <w:sz w:val="28"/>
                <w:szCs w:val="28"/>
              </w:rPr>
              <w:t xml:space="preserve"> "Центральный", "Ключевая сопка", "</w:t>
            </w:r>
            <w:proofErr w:type="spellStart"/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Силинский</w:t>
            </w:r>
            <w:proofErr w:type="spellEnd"/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", "Авиационный", "</w:t>
            </w:r>
            <w:proofErr w:type="spellStart"/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Холдоми</w:t>
            </w:r>
            <w:proofErr w:type="spellEnd"/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".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4. Мероприятия в рамках федерального проекта "Развитие туристической инфраструктуры".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5. Развитие туризма.</w:t>
            </w:r>
          </w:p>
        </w:tc>
      </w:tr>
      <w:tr w:rsidR="00FA13B0" w:rsidRPr="00FA13B0" w:rsidTr="00461449">
        <w:tc>
          <w:tcPr>
            <w:tcW w:w="18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7C" w:rsidRPr="00FA13B0" w:rsidRDefault="005742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Показатели (индикаторы) Программы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- количество международных и внешнеэкономических мероприятий с участием города Комсомольска-на-Амуре, в том числе с городами-побратимами;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предприятий и организаций города </w:t>
            </w:r>
            <w:r w:rsidRPr="00FA13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Комсомольска-на-Амуре, которым оказано содействие в реализации проектов, участии в специализированных выставках, ярмарках, обучающих семинарах, стажировках и других международных мероприятиях;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- количество лиц, размещенных в коллективных средствах размещения города Комсомольска-на-Амуре;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- численность экскурсантов, обслуженных предприятиями туристской отрасли города Комсомольска-на-Амуре;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- экспорт туристических и экскурсионных услуг.</w:t>
            </w:r>
          </w:p>
        </w:tc>
      </w:tr>
      <w:tr w:rsidR="00FA13B0" w:rsidRPr="00FA13B0" w:rsidTr="00461449">
        <w:tc>
          <w:tcPr>
            <w:tcW w:w="18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7C" w:rsidRPr="00FA13B0" w:rsidRDefault="005742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реализации Программы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2021 - 2028 гг.</w:t>
            </w:r>
          </w:p>
        </w:tc>
      </w:tr>
      <w:tr w:rsidR="00FA13B0" w:rsidRPr="00FA13B0" w:rsidTr="00461449">
        <w:tc>
          <w:tcPr>
            <w:tcW w:w="18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7C" w:rsidRPr="00FA13B0" w:rsidRDefault="005742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реализации муниципальной программы за счет средств местного бюджета и прогнозная (справочная) оценка расходов краевого бюджета, внебюджетных средств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(прогнозная справочная оценка) за счет всех источников составляет - 2 523 456,84 тыс. руб.,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- 2021 год - 794 711,85 тыс. руб.;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- 2022 год - 912 769,62 тыс. руб.;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- 2023 год - 813 665,37 тыс. руб.;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- 2024 год - 360,00 тыс. руб.;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- 2025 год - 150,00 тыс. руб.;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- 2026 год - 620,00 тыс. руб.;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- 2027 год - 560,00 тыс. руб.;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- 2028 год - 620,00 тыс. руб.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1. Краевой бюджет (по согласованию) - 104 890,02 тыс. руб., в том числе по годам: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- 2021 год - 39 893,21 тыс. руб.;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- 2022 год - 62 136,16 тыс. руб.;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- 2023 год - 2 860,65 тыс. руб.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2. Местный бюджет - 8 566,82 тыс. руб., в том числе по годам: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- 2021 год - 4 818,64 тыс. руб.;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- 2022 год - 633,46 тыс. руб.;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- 2023 год - 804,72 тыс. руб.;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- 2024 год - 360,00 тыс. руб.;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- 2025 год - 150,00 тыс. руб.;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- 2026 год - 620,00 тыс. руб.;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- 2027 год - 560,00 тыс. руб.;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- 2028 год - 620,00 тыс. руб.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3. Внебюджетные средства (по согласованию) - 2 410 000,00 тыс. руб., в том числе по годам: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- 2021 год - 750 000,00 тыс. руб.;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- 2022 год - 850 000,00 тыс. руб.;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- 2023 год - 810 000,00 тыс. руб.</w:t>
            </w:r>
          </w:p>
        </w:tc>
      </w:tr>
      <w:tr w:rsidR="0057427C" w:rsidRPr="00FA13B0" w:rsidTr="00461449">
        <w:tblPrEx>
          <w:tblBorders>
            <w:insideH w:val="single" w:sz="4" w:space="0" w:color="auto"/>
          </w:tblBorders>
        </w:tblPrEx>
        <w:tc>
          <w:tcPr>
            <w:tcW w:w="1814" w:type="dxa"/>
            <w:tcBorders>
              <w:top w:val="single" w:sz="4" w:space="0" w:color="auto"/>
            </w:tcBorders>
          </w:tcPr>
          <w:p w:rsidR="0057427C" w:rsidRPr="00FA13B0" w:rsidRDefault="005742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Конечные результаты реализации Программы</w:t>
            </w:r>
          </w:p>
        </w:tc>
        <w:tc>
          <w:tcPr>
            <w:tcW w:w="7257" w:type="dxa"/>
            <w:tcBorders>
              <w:top w:val="single" w:sz="4" w:space="0" w:color="auto"/>
            </w:tcBorders>
          </w:tcPr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- активизация международных связей;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международных и внешнеэкономических мероприятий с участием города Комсомольска-на-Амуре;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российских туристов, размещенных в коллективных средствах размещения города;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- увеличение экспорта туристских услуг;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экскурсантов, обслуженных предприятиями туристской отрасли города;</w:t>
            </w:r>
          </w:p>
          <w:p w:rsidR="0057427C" w:rsidRPr="00FA13B0" w:rsidRDefault="005742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3B0">
              <w:rPr>
                <w:rFonts w:ascii="Times New Roman" w:hAnsi="Times New Roman" w:cs="Times New Roman"/>
                <w:sz w:val="28"/>
                <w:szCs w:val="28"/>
              </w:rPr>
              <w:t>- улучшение качества предоставляемых туристских услуг.</w:t>
            </w:r>
          </w:p>
        </w:tc>
      </w:tr>
    </w:tbl>
    <w:p w:rsidR="0057427C" w:rsidRPr="00FA13B0" w:rsidRDefault="005742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57427C" w:rsidRPr="00FA13B0" w:rsidSect="006B2A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27C"/>
    <w:rsid w:val="00036E21"/>
    <w:rsid w:val="00043E0D"/>
    <w:rsid w:val="00072E6D"/>
    <w:rsid w:val="0007533A"/>
    <w:rsid w:val="00461449"/>
    <w:rsid w:val="004D61EC"/>
    <w:rsid w:val="005401CB"/>
    <w:rsid w:val="00553183"/>
    <w:rsid w:val="0057427C"/>
    <w:rsid w:val="00865FEC"/>
    <w:rsid w:val="0097305D"/>
    <w:rsid w:val="00B82F0B"/>
    <w:rsid w:val="00D52D4B"/>
    <w:rsid w:val="00FA1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42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742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730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30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42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742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730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30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826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О.А.</dc:creator>
  <cp:lastModifiedBy>Нечай И.Н.</cp:lastModifiedBy>
  <cp:revision>6</cp:revision>
  <cp:lastPrinted>2023-11-06T06:05:00Z</cp:lastPrinted>
  <dcterms:created xsi:type="dcterms:W3CDTF">2023-11-02T23:28:00Z</dcterms:created>
  <dcterms:modified xsi:type="dcterms:W3CDTF">2024-10-31T02:20:00Z</dcterms:modified>
</cp:coreProperties>
</file>